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19C5" w14:textId="77777777" w:rsidR="00D261E7" w:rsidRDefault="00D261E7" w:rsidP="00D261E7">
      <w:pPr>
        <w:shd w:val="clear" w:color="auto" w:fill="FFFFFF"/>
        <w:bidi w:val="0"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bdr w:val="none" w:sz="0" w:space="0" w:color="auto" w:frame="1"/>
          <w:rtl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 xml:space="preserve">مجموعه </w:t>
      </w:r>
      <w:proofErr w:type="spellStart"/>
      <w:r w:rsidRPr="00D261E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>دکلمه</w:t>
      </w:r>
      <w:proofErr w:type="spellEnd"/>
      <w:r w:rsidRPr="00D261E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 xml:space="preserve"> غدیر</w:t>
      </w:r>
      <w:r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>-شماره 2</w:t>
      </w:r>
      <w:r w:rsidRPr="00D261E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 xml:space="preserve"> </w:t>
      </w:r>
    </w:p>
    <w:p w14:paraId="6DF1BBDD" w14:textId="4802826B" w:rsidR="00D261E7" w:rsidRDefault="00D261E7" w:rsidP="00D261E7">
      <w:pPr>
        <w:shd w:val="clear" w:color="auto" w:fill="FFFFFF"/>
        <w:bidi w:val="0"/>
        <w:spacing w:after="0" w:line="240" w:lineRule="auto"/>
        <w:jc w:val="right"/>
        <w:outlineLvl w:val="2"/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>فصل</w:t>
      </w:r>
      <w:r w:rsidRPr="00D261E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>تازه</w:t>
      </w:r>
      <w:r w:rsidRPr="00D261E7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2"/>
          <w:bdr w:val="none" w:sz="0" w:space="0" w:color="auto" w:frame="1"/>
          <w:rtl/>
          <w14:ligatures w14:val="none"/>
        </w:rPr>
        <w:t>ولایت</w:t>
      </w:r>
    </w:p>
    <w:p w14:paraId="65266023" w14:textId="77777777" w:rsidR="00C419BE" w:rsidRPr="00D261E7" w:rsidRDefault="00C419BE" w:rsidP="00C419BE">
      <w:pPr>
        <w:shd w:val="clear" w:color="auto" w:fill="FFFFFF"/>
        <w:bidi w:val="0"/>
        <w:spacing w:after="0" w:line="240" w:lineRule="auto"/>
        <w:jc w:val="right"/>
        <w:outlineLvl w:val="2"/>
        <w:rPr>
          <w:rFonts w:ascii="IRANSans" w:eastAsia="Times New Roman" w:hAnsi="IRANSans" w:cs="Nazanin"/>
          <w:b/>
          <w:bCs/>
          <w:color w:val="2C2F34"/>
          <w:kern w:val="0"/>
          <w:sz w:val="35"/>
          <w:szCs w:val="32"/>
          <w14:ligatures w14:val="none"/>
        </w:rPr>
      </w:pPr>
    </w:p>
    <w:p w14:paraId="6DC0EFBD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چیست این بهار خجسته؟ چیست این لحظه شگفت زیبا، زیبای شگفت؟ انگار این شگفتی تنها در آسمان نیست؛ گویی کره زمین را هاله ‏ای از انوار سبز، احاطه کرده است! گویی تکامل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واپسین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زمین، در حال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شکل‏گیری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است! این تنها معجزه نوروز نیست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1DBA1994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این تنها شکوه آغازین بهار نیست. این نور، برای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آسمانیان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آشناتر از زمینیان است. امروز، روز تمام زیبایی ‏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هاست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؛ روز تبلور عشق در تمام آینه ‏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هاست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. روز زیبای ولایت است؛ روز تکامل مادی و معنوی آفرینش. امروز، روز شکوفایی ولایت در قاموس خلقت است؛ یک روز توحیدی زیبا که ترجمان عدل الهی در قامت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امامت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است؛ ترجمان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صداقتِ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معاد در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بلاغتِ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نبوت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نتیجه تلاش هزاران پیام ‏آور الهی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0773F63F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صدای دلنشین حضرت جبرئیل علیه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السلام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است و جان مشتاق حضرت رسول صلی الله علیه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آله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. ندای وحی، جان و تن حضرت را می‏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آشوبد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و تبسمی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دل‏نشین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، بر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لب‏های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مبارکش می ‏نشیند. احساسی سبک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شعف‏ناک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، سراسر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وجودش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را فرا گرفته است. کیست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مولا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آنکه آزادت کند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!</w:t>
      </w:r>
    </w:p>
    <w:p w14:paraId="06BA7A33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اینک زمان، آغاز دیگری را تجربه می ‏کرد. فصلی تازه در حال شکفتن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تبلوری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تازه در حال شکل گرفتن بود؛ آغاز فصل عشق، فصل ارادت، فصل زیبای ولایت؛ فصلی که می‏ طلبید دست‏ های حضرت پیامبر صلی الله علیه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آله</w:t>
      </w:r>
      <w:proofErr w:type="spellEnd"/>
      <w:r w:rsidRPr="00D261E7">
        <w:rPr>
          <w:rFonts w:ascii="Calibri" w:eastAsia="Times New Roman" w:hAnsi="Calibri" w:cs="Calibri" w:hint="cs"/>
          <w:b/>
          <w:bCs/>
          <w:color w:val="2C2F34"/>
          <w:kern w:val="0"/>
          <w:sz w:val="24"/>
          <w:szCs w:val="24"/>
          <w:rtl/>
          <w14:ligatures w14:val="none"/>
        </w:rPr>
        <w:t> 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را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برای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توسل؛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برای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دعا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: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دعایی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به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زیبایی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اجابت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:</w:t>
      </w:r>
      <w:r w:rsidRPr="00D261E7">
        <w:rPr>
          <w:rFonts w:ascii="Cambria" w:eastAsia="Times New Roman" w:hAnsi="Cambria" w:cs="Nazanin"/>
          <w:b/>
          <w:bCs/>
          <w:color w:val="2C2F34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اللهم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وَالَ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مَن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وَالاهُ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و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عَادِ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مَن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عاداهُ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،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وانصُرْ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مَن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نَصَرَهُ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،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وَاخْذُلْ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مَن</w:t>
      </w:r>
      <w:proofErr w:type="spellEnd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D261E7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خَذَلَهُ</w:t>
      </w:r>
      <w:proofErr w:type="spellEnd"/>
    </w:p>
    <w:p w14:paraId="3AEEA98E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 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اندک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اندک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جمع ‏ها به هم پیوست.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نجوا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ها به زمزمه ‏های بلند بدل شد.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آن‏گاه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، چشم‏ ها فراتر از نگاه ‏ها به چهره زیبا و متبسّم پیامبر صلی الله علیه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آله</w:t>
      </w:r>
      <w:proofErr w:type="spellEnd"/>
      <w:r w:rsidRPr="00D261E7">
        <w:rPr>
          <w:rFonts w:ascii="Calibri" w:eastAsia="Times New Roman" w:hAnsi="Calibri" w:cs="Calibri" w:hint="cs"/>
          <w:b/>
          <w:bCs/>
          <w:color w:val="2C2F34"/>
          <w:kern w:val="0"/>
          <w:sz w:val="24"/>
          <w:szCs w:val="24"/>
          <w:rtl/>
          <w14:ligatures w14:val="none"/>
        </w:rPr>
        <w:t> 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دوخته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شد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.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سکوت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Arial" w:eastAsia="Times New Roman" w:hAnsi="Arial" w:cs="Arial" w:hint="cs"/>
          <w:b/>
          <w:bCs/>
          <w:color w:val="2C2F34"/>
          <w:kern w:val="0"/>
          <w:sz w:val="24"/>
          <w:szCs w:val="24"/>
          <w:rtl/>
          <w14:ligatures w14:val="none"/>
        </w:rPr>
        <w:t>…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سکوتی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در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نهایت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زیبایی،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آسمان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و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زمین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را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در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بر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گرفت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.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اینک،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پیام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آور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خوبی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‏ها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بود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و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پیامی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دیگر؛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پیامی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که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باعث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شادمانی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اهل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دل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و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غمگینی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نفاق‏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پیشگان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بود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70EB7ACF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پیام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پیام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آور مهربانی به همه رسید. اینک کائنات باید شاهد پیوند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امامت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نبوت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می ‏شد؛ پیوندی که انوار آن، با گره خوردن دست ها در همدیگر، تمامی آسمان و زمین را در برگرفت و ذره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ذره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هستی، شروع به تسبیح ذات اقدس باری ‏تعالی کردند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14D34951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اینک خداوند، آرمانی ‏ترین اندیشه را به پیامبر خویش ارزانی داشته بود؛ اندیشه ای که در جهان خاکی، تحولی عظیم و در جهان افلاکی، ذوقی سلیم، برای عبادت حضرت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پرورگار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به وجود می آورد. گویی هنگام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عاشقانگی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‏ ها بود؛ هنگام به وجد آمدن تمامی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سلول‏ها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با ذکر یا علی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08B0747B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lastRenderedPageBreak/>
        <w:t xml:space="preserve">فرمود: هر کسی را که من مولای اویم، علی مولای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اوست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؛ مولایی که شما را از بند خودپرستی ‏ها آزاد خواهد کرد؛ کیست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مولا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؟ آنکه آزادت کند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7471542B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هر دو دست، نشان عظمت همدیگر بودند؛ عظمتی که خداوند، آن را در ادیان دیگر بشارت داده بود؛ بشارت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امامت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و حکومت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صالحین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بر زمین! بشارت فصلی که عدالت الهی را در نقطه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نقطه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زمین مستقر کند. بشارت ولایت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مولا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امیر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المؤمنین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عدل مجسم خداوند در زمین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3AB6EC62" w14:textId="77777777" w:rsidR="00D261E7" w:rsidRPr="00D261E7" w:rsidRDefault="00D261E7" w:rsidP="00D261E7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درود خداوند بر امین وحی الهی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کشتیبان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نبوت</w:t>
      </w:r>
      <w:proofErr w:type="spellEnd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، حضرت ختمی مرتبت محمد مصطفی صلی الله علیه و </w:t>
      </w:r>
      <w:proofErr w:type="spellStart"/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آله</w:t>
      </w:r>
      <w:proofErr w:type="spellEnd"/>
      <w:r w:rsidRPr="00D261E7">
        <w:rPr>
          <w:rFonts w:ascii="Calibri" w:eastAsia="Times New Roman" w:hAnsi="Calibri" w:cs="Calibri" w:hint="cs"/>
          <w:b/>
          <w:bCs/>
          <w:color w:val="2C2F34"/>
          <w:kern w:val="0"/>
          <w:sz w:val="24"/>
          <w:szCs w:val="24"/>
          <w:rtl/>
          <w14:ligatures w14:val="none"/>
        </w:rPr>
        <w:t> 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و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روح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نماز،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مولای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جوان‏مردان</w:t>
      </w:r>
      <w:proofErr w:type="spellEnd"/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حضرت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علی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مرتضی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r w:rsidRPr="00D261E7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>باد</w:t>
      </w:r>
      <w:r w:rsidRPr="00D261E7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78A6A532" w14:textId="77777777" w:rsidR="00C419BE" w:rsidRPr="00C419BE" w:rsidRDefault="00C419BE" w:rsidP="00C419BE">
      <w:pPr>
        <w:spacing w:after="0" w:line="360" w:lineRule="auto"/>
        <w:jc w:val="center"/>
        <w:rPr>
          <w:rFonts w:cs="Nazanin" w:hint="cs"/>
          <w:b/>
          <w:bCs/>
          <w:sz w:val="28"/>
          <w:szCs w:val="28"/>
          <w:rtl/>
        </w:rPr>
      </w:pPr>
    </w:p>
    <w:p w14:paraId="5931432C" w14:textId="54C8E6D0" w:rsidR="00C419BE" w:rsidRPr="00C419BE" w:rsidRDefault="00C419BE" w:rsidP="00C419BE">
      <w:pPr>
        <w:spacing w:after="0" w:line="360" w:lineRule="auto"/>
        <w:jc w:val="center"/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</w:pPr>
      <w:r w:rsidRPr="00C419BE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آحاد ملک چو سجده بر آدم کرد</w:t>
      </w:r>
      <w:r w:rsidRPr="00C419BE">
        <w:rPr>
          <w:rFonts w:cs="Nazanin" w:hint="cs"/>
          <w:b/>
          <w:bCs/>
          <w:sz w:val="28"/>
          <w:szCs w:val="28"/>
          <w:rtl/>
        </w:rPr>
        <w:t xml:space="preserve">                               </w:t>
      </w:r>
      <w:r w:rsidRPr="00C419BE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بر نام علی و شوکت خاتم کرد</w:t>
      </w:r>
    </w:p>
    <w:p w14:paraId="7FECCD63" w14:textId="27B9C68C" w:rsidR="00C419BE" w:rsidRPr="00C419BE" w:rsidRDefault="00C419BE" w:rsidP="00C419BE">
      <w:pPr>
        <w:spacing w:after="0" w:line="360" w:lineRule="auto"/>
        <w:jc w:val="center"/>
        <w:rPr>
          <w:rFonts w:cs="Nazanin" w:hint="cs"/>
          <w:b/>
          <w:bCs/>
          <w:sz w:val="28"/>
          <w:szCs w:val="28"/>
        </w:rPr>
      </w:pPr>
      <w:r w:rsidRPr="00C419BE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در روز غدیر خم نه تنها آدم</w:t>
      </w:r>
      <w:r w:rsidRPr="00C419BE">
        <w:rPr>
          <w:rFonts w:cs="Nazanin" w:hint="cs"/>
          <w:b/>
          <w:bCs/>
          <w:sz w:val="28"/>
          <w:szCs w:val="28"/>
          <w:rtl/>
        </w:rPr>
        <w:t xml:space="preserve">                                   </w:t>
      </w:r>
      <w:r w:rsidRPr="00C419BE">
        <w:rPr>
          <w:rFonts w:ascii="IRANSans" w:eastAsia="Times New Roman" w:hAnsi="IRANSans" w:cs="Nazanin"/>
          <w:b/>
          <w:bCs/>
          <w:color w:val="2C2F34"/>
          <w:kern w:val="0"/>
          <w:sz w:val="25"/>
          <w:szCs w:val="24"/>
          <w:rtl/>
          <w14:ligatures w14:val="none"/>
        </w:rPr>
        <w:t>بر قامت مرتضی فلک سر خم کرد</w:t>
      </w:r>
    </w:p>
    <w:sectPr w:rsidR="00C419BE" w:rsidRPr="00C419BE" w:rsidSect="00560C50">
      <w:pgSz w:w="11906" w:h="16838"/>
      <w:pgMar w:top="851" w:right="1440" w:bottom="851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irizi">
    <w:panose1 w:val="02000503000000020002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7"/>
    <w:rsid w:val="001A7ABE"/>
    <w:rsid w:val="00560C50"/>
    <w:rsid w:val="00C419BE"/>
    <w:rsid w:val="00C57F6D"/>
    <w:rsid w:val="00D261E7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899DD0"/>
  <w15:chartTrackingRefBased/>
  <w15:docId w15:val="{EF4B6FD5-CB9F-46C7-B453-CC9DBFB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F32B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2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32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2024-06-19T04:04:00Z</dcterms:created>
  <dcterms:modified xsi:type="dcterms:W3CDTF">2024-06-19T04:04:00Z</dcterms:modified>
</cp:coreProperties>
</file>