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4620" w14:textId="38EF5709" w:rsidR="00B20924" w:rsidRDefault="00B20924" w:rsidP="00B20924">
      <w:pPr>
        <w:pStyle w:val="Heading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37"/>
          <w:szCs w:val="36"/>
          <w:bdr w:val="none" w:sz="0" w:space="0" w:color="auto" w:frame="1"/>
          <w:rtl/>
        </w:rPr>
      </w:pPr>
      <w:r w:rsidRPr="00B20924">
        <w:rPr>
          <w:rFonts w:ascii="IRANSans" w:hAnsi="IRANSans" w:cs="Nazanin"/>
          <w:color w:val="000000"/>
          <w:sz w:val="37"/>
          <w:szCs w:val="36"/>
          <w:bdr w:val="none" w:sz="0" w:space="0" w:color="auto" w:frame="1"/>
          <w:rtl/>
        </w:rPr>
        <w:t xml:space="preserve">مجموعه </w:t>
      </w:r>
      <w:proofErr w:type="spellStart"/>
      <w:r w:rsidRPr="00B20924">
        <w:rPr>
          <w:rFonts w:ascii="IRANSans" w:hAnsi="IRANSans" w:cs="Nazanin"/>
          <w:color w:val="000000"/>
          <w:sz w:val="37"/>
          <w:szCs w:val="36"/>
          <w:bdr w:val="none" w:sz="0" w:space="0" w:color="auto" w:frame="1"/>
          <w:rtl/>
        </w:rPr>
        <w:t>دکلمه</w:t>
      </w:r>
      <w:proofErr w:type="spellEnd"/>
      <w:r w:rsidRPr="00B20924">
        <w:rPr>
          <w:rFonts w:ascii="IRANSans" w:hAnsi="IRANSans" w:cs="Nazanin"/>
          <w:color w:val="000000"/>
          <w:sz w:val="37"/>
          <w:szCs w:val="36"/>
          <w:bdr w:val="none" w:sz="0" w:space="0" w:color="auto" w:frame="1"/>
          <w:rtl/>
        </w:rPr>
        <w:t xml:space="preserve"> غدیر </w:t>
      </w:r>
      <w:r>
        <w:rPr>
          <w:rFonts w:ascii="IRANSans" w:hAnsi="IRANSans" w:cs="Nazanin" w:hint="cs"/>
          <w:color w:val="000000"/>
          <w:sz w:val="37"/>
          <w:szCs w:val="36"/>
          <w:bdr w:val="none" w:sz="0" w:space="0" w:color="auto" w:frame="1"/>
          <w:rtl/>
        </w:rPr>
        <w:t>-شماره 3</w:t>
      </w:r>
    </w:p>
    <w:p w14:paraId="6048EDBF" w14:textId="5E531F65" w:rsidR="00B20924" w:rsidRDefault="00B20924" w:rsidP="00B20924">
      <w:pPr>
        <w:pStyle w:val="Heading3"/>
        <w:shd w:val="clear" w:color="auto" w:fill="FFFFFF"/>
        <w:spacing w:before="0" w:beforeAutospacing="0" w:after="0" w:afterAutospacing="0"/>
        <w:jc w:val="right"/>
        <w:rPr>
          <w:rFonts w:ascii="IRANSans" w:hAnsi="IRANSans" w:cs="Nazanin"/>
          <w:color w:val="000000"/>
          <w:sz w:val="37"/>
          <w:szCs w:val="36"/>
          <w:bdr w:val="none" w:sz="0" w:space="0" w:color="auto" w:frame="1"/>
          <w:rtl/>
        </w:rPr>
      </w:pPr>
      <w:r w:rsidRPr="00B20924">
        <w:rPr>
          <w:rFonts w:ascii="IRANSans" w:hAnsi="IRANSans" w:cs="Nazanin"/>
          <w:color w:val="000000"/>
          <w:sz w:val="37"/>
          <w:szCs w:val="36"/>
          <w:bdr w:val="none" w:sz="0" w:space="0" w:color="auto" w:frame="1"/>
          <w:rtl/>
        </w:rPr>
        <w:t xml:space="preserve"> </w:t>
      </w:r>
      <w:r w:rsidRPr="00B20924">
        <w:rPr>
          <w:rFonts w:ascii="IRANSans" w:hAnsi="IRANSans" w:cs="Nazanin" w:hint="cs"/>
          <w:color w:val="000000"/>
          <w:sz w:val="37"/>
          <w:szCs w:val="36"/>
          <w:bdr w:val="none" w:sz="0" w:space="0" w:color="auto" w:frame="1"/>
          <w:rtl/>
        </w:rPr>
        <w:t>سکوی</w:t>
      </w:r>
      <w:r w:rsidRPr="00B20924">
        <w:rPr>
          <w:rFonts w:ascii="IRANSans" w:hAnsi="IRANSans" w:cs="Nazanin"/>
          <w:color w:val="000000"/>
          <w:sz w:val="37"/>
          <w:szCs w:val="36"/>
          <w:bdr w:val="none" w:sz="0" w:space="0" w:color="auto" w:frame="1"/>
          <w:rtl/>
        </w:rPr>
        <w:t xml:space="preserve"> </w:t>
      </w:r>
      <w:r w:rsidRPr="00B20924">
        <w:rPr>
          <w:rFonts w:ascii="IRANSans" w:hAnsi="IRANSans" w:cs="Nazanin" w:hint="cs"/>
          <w:color w:val="000000"/>
          <w:sz w:val="37"/>
          <w:szCs w:val="36"/>
          <w:bdr w:val="none" w:sz="0" w:space="0" w:color="auto" w:frame="1"/>
          <w:rtl/>
        </w:rPr>
        <w:t>جاودانگ</w:t>
      </w:r>
      <w:r w:rsidRPr="00B20924">
        <w:rPr>
          <w:rFonts w:ascii="IRANSans" w:hAnsi="IRANSans" w:cs="Nazanin"/>
          <w:color w:val="000000"/>
          <w:sz w:val="37"/>
          <w:szCs w:val="36"/>
          <w:bdr w:val="none" w:sz="0" w:space="0" w:color="auto" w:frame="1"/>
          <w:rtl/>
        </w:rPr>
        <w:t>ی</w:t>
      </w:r>
    </w:p>
    <w:p w14:paraId="1DE72419" w14:textId="77777777" w:rsidR="00B20924" w:rsidRPr="00B20924" w:rsidRDefault="00B20924" w:rsidP="00B20924">
      <w:pPr>
        <w:pStyle w:val="Heading3"/>
        <w:shd w:val="clear" w:color="auto" w:fill="FFFFFF"/>
        <w:spacing w:before="0" w:beforeAutospacing="0" w:after="0" w:afterAutospacing="0"/>
        <w:jc w:val="right"/>
        <w:rPr>
          <w:rFonts w:ascii="IRANSans" w:hAnsi="IRANSans" w:cs="Nazanin"/>
          <w:color w:val="2C2F34"/>
          <w:sz w:val="37"/>
          <w:szCs w:val="36"/>
        </w:rPr>
      </w:pPr>
    </w:p>
    <w:p w14:paraId="68D59FA3" w14:textId="77777777" w:rsidR="00B20924" w:rsidRPr="00B20924" w:rsidRDefault="00B20924" w:rsidP="00B20924">
      <w:pPr>
        <w:pStyle w:val="NormalWeb"/>
        <w:shd w:val="clear" w:color="auto" w:fill="FFFFFF"/>
        <w:spacing w:before="0" w:beforeAutospacing="0" w:after="375" w:afterAutospacing="0" w:line="480" w:lineRule="auto"/>
        <w:jc w:val="right"/>
        <w:rPr>
          <w:rFonts w:ascii="IRANSans" w:hAnsi="IRANSans" w:cs="Nazanin"/>
          <w:b/>
          <w:bCs/>
          <w:color w:val="2C2F34"/>
          <w:sz w:val="25"/>
        </w:rPr>
      </w:pPr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غدیر،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دورنمایی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از حقایق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امامت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بود در دقایق آن صحرا. کاروانیان از حج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بازگشته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‏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اند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و سوغاتی از توحید به همراه دارند. با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استماعِ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بیاناتِ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رسولِ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مهربانی، رو به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نبوت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آورده ‏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اند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و اینک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امامت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>. کدامین طنین، با آهنگی از دیار آینه، می‏ تواند گل و گلشن را به سینه‏ ها مهمان کند؟</w:t>
      </w:r>
    </w:p>
    <w:p w14:paraId="665A1597" w14:textId="77777777" w:rsidR="00B20924" w:rsidRPr="00B20924" w:rsidRDefault="00B20924" w:rsidP="00B20924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IRANSans" w:hAnsi="IRANSans" w:cs="Nazanin"/>
          <w:b/>
          <w:bCs/>
          <w:color w:val="2C2F34"/>
          <w:sz w:val="25"/>
        </w:rPr>
      </w:pPr>
      <w:proofErr w:type="spellStart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مَنْ</w:t>
      </w:r>
      <w:proofErr w:type="spellEnd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 xml:space="preserve"> </w:t>
      </w:r>
      <w:proofErr w:type="spellStart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کُنْتُ</w:t>
      </w:r>
      <w:proofErr w:type="spellEnd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 xml:space="preserve"> </w:t>
      </w:r>
      <w:proofErr w:type="spellStart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مَوْلاهُ</w:t>
      </w:r>
      <w:proofErr w:type="spellEnd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 xml:space="preserve"> </w:t>
      </w:r>
      <w:proofErr w:type="spellStart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فَهذا</w:t>
      </w:r>
      <w:proofErr w:type="spellEnd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 xml:space="preserve"> </w:t>
      </w:r>
      <w:proofErr w:type="spellStart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عَلِیٌّ</w:t>
      </w:r>
      <w:proofErr w:type="spellEnd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 xml:space="preserve"> </w:t>
      </w:r>
      <w:proofErr w:type="spellStart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  <w:rtl/>
        </w:rPr>
        <w:t>مَولاه</w:t>
      </w:r>
      <w:proofErr w:type="spellEnd"/>
      <w:r w:rsidRPr="00B20924">
        <w:rPr>
          <w:rFonts w:ascii="Neirizi" w:hAnsi="Neirizi" w:cs="Nazanin"/>
          <w:b/>
          <w:bCs/>
          <w:color w:val="2C2F34"/>
          <w:bdr w:val="none" w:sz="0" w:space="0" w:color="auto" w:frame="1"/>
        </w:rPr>
        <w:t>.</w:t>
      </w:r>
      <w:r w:rsidRPr="00B20924">
        <w:rPr>
          <w:rFonts w:ascii="Cambria" w:hAnsi="Cambria" w:cs="Nazanin"/>
          <w:b/>
          <w:bCs/>
          <w:color w:val="2C2F34"/>
          <w:bdr w:val="none" w:sz="0" w:space="0" w:color="auto" w:frame="1"/>
        </w:rPr>
        <w:t> 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کنارِ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برکه، سکوی جاودانگی بود که از یک سو اتمام دین را دید و از دیگر سو، آغاز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معرفیِ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همگانیِ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علی را. غدیر نشان داد خدا عادل است و ولایت را در وجود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سزاوارترین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،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مستقرّ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می ‏سازد. دستی،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جانشینِ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دستی شد و از این گل تازه،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افسردگیِ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آن صحرا زدوده شد</w:t>
      </w:r>
      <w:r w:rsidRPr="00B20924">
        <w:rPr>
          <w:rFonts w:ascii="IRANSans" w:hAnsi="IRANSans" w:cs="Nazanin"/>
          <w:b/>
          <w:bCs/>
          <w:color w:val="2C2F34"/>
          <w:sz w:val="25"/>
        </w:rPr>
        <w:t>.</w:t>
      </w:r>
    </w:p>
    <w:p w14:paraId="28FB38D8" w14:textId="77777777" w:rsidR="00B20924" w:rsidRPr="00B20924" w:rsidRDefault="00B20924" w:rsidP="00B20924">
      <w:pPr>
        <w:pStyle w:val="NormalWeb"/>
        <w:shd w:val="clear" w:color="auto" w:fill="FFFFFF"/>
        <w:spacing w:before="0" w:beforeAutospacing="0" w:after="375" w:afterAutospacing="0" w:line="480" w:lineRule="auto"/>
        <w:jc w:val="right"/>
        <w:rPr>
          <w:rFonts w:ascii="IRANSans" w:hAnsi="IRANSans" w:cs="Nazanin"/>
          <w:b/>
          <w:bCs/>
          <w:color w:val="2C2F34"/>
          <w:sz w:val="25"/>
        </w:rPr>
      </w:pPr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غدیر، برکه ‏ای از تدبیر بود برای رسیدن به رستگاری ‏های پیاپی، رسیدن به هم‏ صدایی و هم سویی. غدیر می ‏خواست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تمامیِ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فاصله ‏ها را به صفر برساند و به مار های خفته و مترصد، طعم گس هلاکت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بچشاند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</w:rPr>
        <w:t>.</w:t>
      </w:r>
    </w:p>
    <w:p w14:paraId="48C07B07" w14:textId="77777777" w:rsidR="00B20924" w:rsidRPr="00B20924" w:rsidRDefault="00B20924" w:rsidP="00B20924">
      <w:pPr>
        <w:pStyle w:val="NormalWeb"/>
        <w:shd w:val="clear" w:color="auto" w:fill="FFFFFF"/>
        <w:spacing w:before="0" w:beforeAutospacing="0" w:after="375" w:afterAutospacing="0" w:line="480" w:lineRule="auto"/>
        <w:jc w:val="right"/>
        <w:rPr>
          <w:rFonts w:ascii="IRANSans" w:hAnsi="IRANSans" w:cs="Nazanin"/>
          <w:b/>
          <w:bCs/>
          <w:color w:val="2C2F34"/>
          <w:sz w:val="25"/>
        </w:rPr>
      </w:pPr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می خواست تحریف، در جامعه نیفتد. کدام زخم، با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فراموشیِ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این میثاق برابری می کند آیا ؟! عیدی آمد و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سوزندگیِ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آن بیابان،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خنکایِ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بهار را لمس کرد. برکه‏ ای که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ماناتر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از اقیانوس بود،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امامت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را به جریان انداخت. غدیر،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آبراهه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‏ای بود به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خشک‏زار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  <w:rtl/>
        </w:rPr>
        <w:t xml:space="preserve"> اندیشه های تمام </w:t>
      </w:r>
      <w:proofErr w:type="spellStart"/>
      <w:r w:rsidRPr="00B20924">
        <w:rPr>
          <w:rFonts w:ascii="IRANSans" w:hAnsi="IRANSans" w:cs="Nazanin"/>
          <w:b/>
          <w:bCs/>
          <w:color w:val="2C2F34"/>
          <w:sz w:val="25"/>
          <w:rtl/>
        </w:rPr>
        <w:t>اَعصار</w:t>
      </w:r>
      <w:proofErr w:type="spellEnd"/>
      <w:r w:rsidRPr="00B20924">
        <w:rPr>
          <w:rFonts w:ascii="IRANSans" w:hAnsi="IRANSans" w:cs="Nazanin"/>
          <w:b/>
          <w:bCs/>
          <w:color w:val="2C2F34"/>
          <w:sz w:val="25"/>
        </w:rPr>
        <w:t>.</w:t>
      </w:r>
    </w:p>
    <w:p w14:paraId="7FECCD63" w14:textId="65C561E1" w:rsidR="00C419BE" w:rsidRPr="00B20924" w:rsidRDefault="00C419BE" w:rsidP="00B20924">
      <w:pPr>
        <w:rPr>
          <w:rFonts w:cs="Nazanin"/>
          <w:b/>
          <w:bCs/>
          <w:sz w:val="24"/>
          <w:szCs w:val="24"/>
        </w:rPr>
      </w:pPr>
    </w:p>
    <w:sectPr w:rsidR="00C419BE" w:rsidRPr="00B20924" w:rsidSect="00247FAA">
      <w:pgSz w:w="11906" w:h="16838"/>
      <w:pgMar w:top="851" w:right="1440" w:bottom="851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eirizi">
    <w:panose1 w:val="02000503000000020002"/>
    <w:charset w:val="00"/>
    <w:family w:val="auto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7"/>
    <w:rsid w:val="001A7ABE"/>
    <w:rsid w:val="00247FAA"/>
    <w:rsid w:val="00B20924"/>
    <w:rsid w:val="00C419BE"/>
    <w:rsid w:val="00C57F6D"/>
    <w:rsid w:val="00D261E7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899DD0"/>
  <w15:chartTrackingRefBased/>
  <w15:docId w15:val="{EF4B6FD5-CB9F-46C7-B453-CC9DBFB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F32B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2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32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2024-06-19T04:11:00Z</dcterms:created>
  <dcterms:modified xsi:type="dcterms:W3CDTF">2024-06-19T04:11:00Z</dcterms:modified>
</cp:coreProperties>
</file>